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B" w:rsidRPr="00DB6735" w:rsidRDefault="000D123C" w:rsidP="00E53A79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DB6735">
        <w:rPr>
          <w:rFonts w:ascii="Times New Roman" w:hAnsi="Times New Roman" w:cs="Times New Roman"/>
          <w:color w:val="auto"/>
          <w:sz w:val="20"/>
          <w:szCs w:val="20"/>
          <w:lang w:val="sk-SK"/>
        </w:rPr>
        <w:t>PRÍLOHA Č. 1</w:t>
      </w:r>
      <w:r w:rsidRPr="00DB6735">
        <w:rPr>
          <w:rFonts w:ascii="Times New Roman" w:hAnsi="Times New Roman" w:cs="Times New Roman"/>
          <w:color w:val="auto"/>
          <w:sz w:val="20"/>
          <w:szCs w:val="20"/>
          <w:lang w:val="sk-SK"/>
        </w:rPr>
        <w:br/>
        <w:t>ROZSAH PREDMETU OBSTARÁVANIA A CENOVÁ PONUKA</w:t>
      </w:r>
    </w:p>
    <w:p w:rsidR="00D058E1" w:rsidRDefault="00D058E1" w:rsidP="00D058E1">
      <w:pPr>
        <w:rPr>
          <w:lang w:val="sk-SK"/>
        </w:rPr>
      </w:pPr>
    </w:p>
    <w:p w:rsidR="00CE3EBE" w:rsidRDefault="00CE3EBE" w:rsidP="00D058E1">
      <w:pPr>
        <w:rPr>
          <w:lang w:val="sk-SK"/>
        </w:rPr>
      </w:pPr>
      <w:r>
        <w:rPr>
          <w:lang w:val="sk-SK"/>
        </w:rPr>
        <w:t>Stavba: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Autobusová zastávka na Gotickej ceste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Miesto:</w:t>
      </w:r>
      <w:r>
        <w:rPr>
          <w:lang w:val="sk-SK"/>
        </w:rPr>
        <w:tab/>
      </w:r>
      <w:r>
        <w:rPr>
          <w:lang w:val="sk-SK"/>
        </w:rPr>
        <w:tab/>
      </w:r>
      <w:r w:rsidR="003042C4">
        <w:rPr>
          <w:lang w:val="sk-SK"/>
        </w:rPr>
        <w:tab/>
      </w:r>
      <w:r>
        <w:rPr>
          <w:lang w:val="sk-SK"/>
        </w:rPr>
        <w:t>Obec Koceľovce</w:t>
      </w:r>
    </w:p>
    <w:p w:rsidR="00090643" w:rsidRDefault="00CE3EBE" w:rsidP="00090643">
      <w:pPr>
        <w:jc w:val="both"/>
        <w:rPr>
          <w:lang w:val="sk-SK"/>
        </w:rPr>
      </w:pPr>
      <w:r>
        <w:rPr>
          <w:lang w:val="sk-SK"/>
        </w:rPr>
        <w:t>Popis:</w:t>
      </w:r>
      <w:r w:rsidR="00090643">
        <w:rPr>
          <w:lang w:val="sk-SK"/>
        </w:rPr>
        <w:tab/>
      </w:r>
      <w:r w:rsidR="00090643">
        <w:rPr>
          <w:lang w:val="sk-SK"/>
        </w:rPr>
        <w:tab/>
      </w:r>
      <w:r w:rsidR="00090643">
        <w:rPr>
          <w:lang w:val="sk-SK"/>
        </w:rPr>
        <w:tab/>
      </w:r>
    </w:p>
    <w:p w:rsidR="00090643" w:rsidRPr="003A47D1" w:rsidRDefault="00090643" w:rsidP="00090643">
      <w:pPr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3A47D1">
        <w:rPr>
          <w:rFonts w:ascii="Times New Roman" w:hAnsi="Times New Roman" w:cs="Times New Roman"/>
          <w:color w:val="000000"/>
          <w:sz w:val="24"/>
        </w:rPr>
        <w:t>Predmet zákazky zahŕňa najmä zhotovenie novej autobusovej zastávky vrátane dodania všetkých potrebných materiálov, dopravy, realizácie stavebných prác a zabezpečenia technologických postupov.</w:t>
      </w:r>
      <w:proofErr w:type="gramEnd"/>
      <w:r w:rsidRPr="003A47D1">
        <w:rPr>
          <w:rFonts w:ascii="Times New Roman" w:hAnsi="Times New Roman" w:cs="Times New Roman"/>
          <w:color w:val="000000"/>
          <w:sz w:val="24"/>
        </w:rPr>
        <w:t xml:space="preserve"> Presný rozsah stavebných prác </w:t>
      </w:r>
      <w:proofErr w:type="gramStart"/>
      <w:r w:rsidRPr="003A47D1">
        <w:rPr>
          <w:rFonts w:ascii="Times New Roman" w:hAnsi="Times New Roman" w:cs="Times New Roman"/>
          <w:color w:val="000000"/>
          <w:sz w:val="24"/>
        </w:rPr>
        <w:t>a</w:t>
      </w:r>
      <w:proofErr w:type="gramEnd"/>
      <w:r w:rsidRPr="003A47D1">
        <w:rPr>
          <w:rFonts w:ascii="Times New Roman" w:hAnsi="Times New Roman" w:cs="Times New Roman"/>
          <w:color w:val="000000"/>
          <w:sz w:val="24"/>
        </w:rPr>
        <w:t xml:space="preserve"> ich výmera bude predmetom výkazu výmer, ktorý tvorí neoddeliteľnú súčasť tejto výzv.</w:t>
      </w:r>
    </w:p>
    <w:p w:rsidR="00090643" w:rsidRPr="003A47D1" w:rsidRDefault="00090643" w:rsidP="00090643">
      <w:pPr>
        <w:jc w:val="both"/>
        <w:rPr>
          <w:rFonts w:ascii="Times New Roman" w:hAnsi="Times New Roman" w:cs="Times New Roman"/>
          <w:sz w:val="24"/>
        </w:rPr>
      </w:pPr>
      <w:r w:rsidRPr="003A47D1">
        <w:rPr>
          <w:rFonts w:ascii="Times New Roman" w:hAnsi="Times New Roman" w:cs="Times New Roman"/>
          <w:sz w:val="24"/>
        </w:rPr>
        <w:t xml:space="preserve">Uchádzač je povinný vypracovať výkaz výmer </w:t>
      </w:r>
      <w:proofErr w:type="gramStart"/>
      <w:r w:rsidRPr="003A47D1">
        <w:rPr>
          <w:rFonts w:ascii="Times New Roman" w:hAnsi="Times New Roman" w:cs="Times New Roman"/>
          <w:sz w:val="24"/>
        </w:rPr>
        <w:t>na</w:t>
      </w:r>
      <w:proofErr w:type="gramEnd"/>
      <w:r w:rsidRPr="003A47D1">
        <w:rPr>
          <w:rFonts w:ascii="Times New Roman" w:hAnsi="Times New Roman" w:cs="Times New Roman"/>
          <w:sz w:val="24"/>
        </w:rPr>
        <w:t xml:space="preserve"> základe uvedenej špecifikácie predmetu zákazky. V prípade, že uchádzač identifikuje potrebu doplnenia alebo úpravy položiek potrebných </w:t>
      </w:r>
      <w:proofErr w:type="gramStart"/>
      <w:r w:rsidRPr="003A47D1">
        <w:rPr>
          <w:rFonts w:ascii="Times New Roman" w:hAnsi="Times New Roman" w:cs="Times New Roman"/>
          <w:sz w:val="24"/>
        </w:rPr>
        <w:t>na</w:t>
      </w:r>
      <w:proofErr w:type="gramEnd"/>
      <w:r w:rsidRPr="003A47D1">
        <w:rPr>
          <w:rFonts w:ascii="Times New Roman" w:hAnsi="Times New Roman" w:cs="Times New Roman"/>
          <w:sz w:val="24"/>
        </w:rPr>
        <w:t xml:space="preserve"> riadnu realizáciu predmetu zákazky, je povinný tieto položky zahrnúť do svojej cenovej ponuky tak, aby bola zabezpečená kompletná realizácia diela. </w:t>
      </w:r>
    </w:p>
    <w:p w:rsidR="00090643" w:rsidRDefault="00090643" w:rsidP="00090643">
      <w:pPr>
        <w:jc w:val="both"/>
      </w:pPr>
    </w:p>
    <w:p w:rsidR="00CE3EBE" w:rsidRPr="00090643" w:rsidRDefault="00090643" w:rsidP="00D058E1">
      <w:pPr>
        <w:rPr>
          <w:b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 </w:t>
      </w:r>
      <w:r w:rsidRPr="00090643">
        <w:rPr>
          <w:b/>
          <w:lang w:val="sk-SK"/>
        </w:rPr>
        <w:t>Cena s DPH</w:t>
      </w:r>
    </w:p>
    <w:p w:rsidR="00CE3EBE" w:rsidRDefault="00CE3EBE" w:rsidP="00D058E1">
      <w:pPr>
        <w:rPr>
          <w:lang w:val="sk-SK"/>
        </w:rPr>
      </w:pPr>
      <w:r w:rsidRPr="001F6ADE">
        <w:rPr>
          <w:b/>
          <w:lang w:val="sk-SK"/>
        </w:rPr>
        <w:t>Náklady z rozpočtu</w:t>
      </w:r>
      <w:r w:rsidRPr="001F6ADE">
        <w:rPr>
          <w:b/>
          <w:lang w:val="sk-SK"/>
        </w:rPr>
        <w:tab/>
      </w:r>
      <w:r w:rsidR="001F6ADE">
        <w:rPr>
          <w:lang w:val="sk-SK"/>
        </w:rPr>
        <w:tab/>
      </w:r>
      <w:r w:rsidR="001F6ADE">
        <w:rPr>
          <w:lang w:val="sk-SK"/>
        </w:rPr>
        <w:tab/>
      </w:r>
      <w:r w:rsidR="001F6ADE">
        <w:rPr>
          <w:lang w:val="sk-SK"/>
        </w:rPr>
        <w:tab/>
      </w:r>
      <w:r w:rsidR="001F6ADE">
        <w:rPr>
          <w:lang w:val="sk-SK"/>
        </w:rPr>
        <w:tab/>
      </w:r>
      <w:r w:rsidR="001F6ADE">
        <w:rPr>
          <w:lang w:val="sk-SK"/>
        </w:rPr>
        <w:tab/>
        <w:t xml:space="preserve">  </w:t>
      </w:r>
      <w:r w:rsidR="001F6ADE">
        <w:rPr>
          <w:lang w:val="sk-SK"/>
        </w:rPr>
        <w:tab/>
      </w:r>
      <w:r w:rsidR="001F6ADE">
        <w:rPr>
          <w:lang w:val="sk-SK"/>
        </w:rPr>
        <w:tab/>
      </w:r>
      <w:r w:rsidRPr="001F6ADE">
        <w:rPr>
          <w:b/>
          <w:lang w:val="sk-SK"/>
        </w:rPr>
        <w:t>........................</w:t>
      </w:r>
      <w:r w:rsidR="00090643">
        <w:rPr>
          <w:b/>
          <w:lang w:val="sk-SK"/>
        </w:rPr>
        <w:t>...</w:t>
      </w:r>
    </w:p>
    <w:p w:rsidR="00CE3EBE" w:rsidRPr="00CE3EBE" w:rsidRDefault="00CE3EBE" w:rsidP="00D058E1">
      <w:pPr>
        <w:rPr>
          <w:b/>
          <w:lang w:val="sk-SK"/>
        </w:rPr>
      </w:pPr>
      <w:r w:rsidRPr="00CE3EBE">
        <w:rPr>
          <w:b/>
          <w:lang w:val="sk-SK"/>
        </w:rPr>
        <w:t xml:space="preserve">HSV – Práce a dodávky </w:t>
      </w:r>
      <w:r>
        <w:rPr>
          <w:b/>
          <w:lang w:val="sk-SK"/>
        </w:rPr>
        <w:t xml:space="preserve">HSV 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  <w:t>........................</w:t>
      </w:r>
      <w:r w:rsidR="00090643">
        <w:rPr>
          <w:b/>
          <w:lang w:val="sk-SK"/>
        </w:rPr>
        <w:t>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1 – Zemné práce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2 – Zakladanie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3 – Zvislé a kompletné konštrukcie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4 – Rúrové vedenie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</w:t>
      </w:r>
    </w:p>
    <w:p w:rsidR="00CE3EBE" w:rsidRPr="00CE3EBE" w:rsidRDefault="00CE3EBE" w:rsidP="00D058E1">
      <w:pPr>
        <w:rPr>
          <w:b/>
          <w:lang w:val="sk-SK"/>
        </w:rPr>
      </w:pPr>
    </w:p>
    <w:p w:rsidR="00CE3EBE" w:rsidRPr="00CE3EBE" w:rsidRDefault="00CE3EBE" w:rsidP="00D058E1">
      <w:pPr>
        <w:rPr>
          <w:b/>
          <w:lang w:val="sk-SK"/>
        </w:rPr>
      </w:pPr>
      <w:r w:rsidRPr="00CE3EBE">
        <w:rPr>
          <w:b/>
          <w:lang w:val="sk-SK"/>
        </w:rPr>
        <w:t xml:space="preserve">PSV – Práce a dodávky </w:t>
      </w:r>
      <w:r>
        <w:rPr>
          <w:b/>
          <w:lang w:val="sk-SK"/>
        </w:rPr>
        <w:t>PSV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  <w:t xml:space="preserve">              .........................</w:t>
      </w:r>
      <w:r w:rsidR="00090643">
        <w:rPr>
          <w:b/>
          <w:lang w:val="sk-SK"/>
        </w:rPr>
        <w:t>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762 – Konštrukcie tesárske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764 – Konštrukcie klapiarske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</w:t>
      </w:r>
    </w:p>
    <w:p w:rsidR="00CE3EBE" w:rsidRDefault="00CE3EBE" w:rsidP="00D058E1">
      <w:pPr>
        <w:rPr>
          <w:lang w:val="sk-SK"/>
        </w:rPr>
      </w:pPr>
      <w:r>
        <w:rPr>
          <w:lang w:val="sk-SK"/>
        </w:rPr>
        <w:t>766 – Konštrukcie stolárske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</w:t>
      </w:r>
    </w:p>
    <w:p w:rsidR="001F6ADE" w:rsidRDefault="00CE3EBE" w:rsidP="00D058E1">
      <w:pPr>
        <w:rPr>
          <w:lang w:val="sk-SK"/>
        </w:rPr>
      </w:pPr>
      <w:r>
        <w:rPr>
          <w:lang w:val="sk-SK"/>
        </w:rPr>
        <w:t>783 – Nátery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</w:t>
      </w:r>
    </w:p>
    <w:p w:rsidR="00090643" w:rsidRDefault="00090643" w:rsidP="00D058E1">
      <w:pPr>
        <w:rPr>
          <w:lang w:val="sk-SK"/>
        </w:rPr>
      </w:pPr>
    </w:p>
    <w:p w:rsidR="0076324C" w:rsidRDefault="0076324C" w:rsidP="00D058E1">
      <w:pPr>
        <w:rPr>
          <w:lang w:val="sk-SK"/>
        </w:rPr>
      </w:pPr>
    </w:p>
    <w:p w:rsidR="003A47D1" w:rsidRPr="00D058E1" w:rsidRDefault="003A47D1" w:rsidP="00D058E1">
      <w:pPr>
        <w:rPr>
          <w:lang w:val="sk-SK"/>
        </w:rPr>
      </w:pPr>
    </w:p>
    <w:p w:rsidR="000D123C" w:rsidRDefault="000D123C" w:rsidP="000D123C">
      <w:pPr>
        <w:pStyle w:val="Nadpis2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D123C">
        <w:rPr>
          <w:rFonts w:ascii="Times New Roman" w:hAnsi="Times New Roman" w:cs="Times New Roman"/>
          <w:color w:val="auto"/>
          <w:sz w:val="24"/>
          <w:szCs w:val="24"/>
          <w:lang w:val="sk-SK"/>
        </w:rPr>
        <w:lastRenderedPageBreak/>
        <w:t>Cenová ponuka</w:t>
      </w:r>
    </w:p>
    <w:tbl>
      <w:tblPr>
        <w:tblStyle w:val="Svetlpodfarbenie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2906"/>
        <w:gridCol w:w="1123"/>
        <w:gridCol w:w="1019"/>
        <w:gridCol w:w="142"/>
        <w:gridCol w:w="992"/>
        <w:gridCol w:w="1090"/>
        <w:gridCol w:w="1037"/>
      </w:tblGrid>
      <w:tr w:rsidR="00090643" w:rsidRPr="000D123C" w:rsidTr="00090643">
        <w:trPr>
          <w:cnfStyle w:val="100000000000"/>
          <w:trHeight w:val="825"/>
        </w:trPr>
        <w:tc>
          <w:tcPr>
            <w:cnfStyle w:val="001000000000"/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rPr>
                <w:rFonts w:ascii="Times New Roman" w:hAnsi="Times New Roman" w:cs="Times New Roman"/>
                <w:color w:val="auto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P.č.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Názov položky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Merná jednotka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Množstvo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Cena bez DHP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DPH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0643" w:rsidRPr="00090643" w:rsidRDefault="00090643" w:rsidP="00090643">
            <w:pPr>
              <w:jc w:val="center"/>
              <w:cnfStyle w:val="100000000000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90643">
              <w:rPr>
                <w:rFonts w:ascii="Times New Roman" w:hAnsi="Times New Roman" w:cs="Times New Roman"/>
                <w:color w:val="auto"/>
                <w:szCs w:val="24"/>
                <w:lang w:val="sk-SK"/>
              </w:rPr>
              <w:t>Cena s DPH</w:t>
            </w: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  <w:t>HSV   Práce a dodávky HSV</w:t>
            </w:r>
          </w:p>
          <w:p w:rsidR="00090643" w:rsidRDefault="00090643" w:rsidP="006F3FC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  <w:t>Zemné práce</w:t>
            </w: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bottom w:val="single" w:sz="4" w:space="0" w:color="auto"/>
            </w:tcBorders>
            <w:vAlign w:val="center"/>
          </w:tcPr>
          <w:p w:rsidR="00090643" w:rsidRPr="000D123C" w:rsidRDefault="00090643" w:rsidP="006F3FC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  <w:t>1.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090643" w:rsidRPr="00F617AC" w:rsidRDefault="00090643" w:rsidP="006F3FC2">
            <w:pPr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 xml:space="preserve">Odkopávka </w:t>
            </w:r>
            <w:r>
              <w:t>prekopávka nezapražená v hornine 3 do 100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090643" w:rsidRPr="006F3FC2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090643" w:rsidRPr="000D123C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Pr="000D123C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V</w:t>
            </w:r>
            <w:r w:rsidRPr="006F3FC2">
              <w:t>ýkop ryhy šírky 0,5 m a hĺbky 0,5 m</w:t>
            </w:r>
          </w:p>
          <w:p w:rsidR="00090643" w:rsidRPr="00F617AC" w:rsidRDefault="00090643" w:rsidP="006F3FC2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F617AC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0D123C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5,60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P</w:t>
            </w:r>
            <w:r w:rsidRPr="006F3FC2">
              <w:t>ríplatok k cene za lepivosť pri hĺbení ryhy do 500 mm</w:t>
            </w:r>
          </w:p>
          <w:p w:rsidR="00090643" w:rsidRPr="00F617AC" w:rsidRDefault="00090643" w:rsidP="006F3FC2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F617AC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0D123C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17,20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4.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Vodorov</w:t>
            </w:r>
            <w:r w:rsidRPr="006F3FC2">
              <w:t>né premiestnenie výkopu po nespevnenej ceste do 100 m</w:t>
            </w:r>
            <w:r w:rsidRPr="006F3FC2">
              <w:rPr>
                <w:vertAlign w:val="superscript"/>
              </w:rPr>
              <w:t>3</w:t>
            </w:r>
            <w:r w:rsidRPr="006F3FC2">
              <w:t xml:space="preserve"> na vzdialenosť nad 50 do 500 m</w:t>
            </w:r>
          </w:p>
          <w:p w:rsidR="00090643" w:rsidRPr="00F617AC" w:rsidRDefault="00090643" w:rsidP="006F3FC2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F617AC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0D123C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K</w:t>
            </w:r>
            <w:r w:rsidRPr="006F3FC2">
              <w:t>amenivo ťažené hrubé frakcia 16/32</w:t>
            </w:r>
          </w:p>
          <w:p w:rsidR="00090643" w:rsidRPr="00F617AC" w:rsidRDefault="00090643" w:rsidP="006F3FC2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F617AC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0D123C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1,50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6.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F617AC" w:rsidRDefault="00090643" w:rsidP="006F3FC2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t>Rozprestrenie ornice na svahu do sklonu 1:5, plocha do 500 m</w:t>
            </w:r>
            <w:r>
              <w:rPr>
                <w:vertAlign w:val="superscript"/>
              </w:rPr>
              <w:t>2</w:t>
            </w:r>
            <w:r>
              <w:t>, hr. do 200 mm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F617AC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0D123C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483"/>
        </w:trPr>
        <w:tc>
          <w:tcPr>
            <w:cnfStyle w:val="001000000000"/>
            <w:tcW w:w="80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Pr="000D123C" w:rsidRDefault="00090643" w:rsidP="006F3FC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k-SK"/>
              </w:rPr>
              <w:t>Zakladanie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43" w:rsidRDefault="00090643" w:rsidP="006F3FC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7.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N</w:t>
            </w:r>
            <w:r w:rsidRPr="006F3FC2">
              <w:t>ásyp pod základové konštrukcie so zhutnením z kameniva drveného frakcie 16/32 mm</w:t>
            </w:r>
          </w:p>
          <w:p w:rsidR="00090643" w:rsidRDefault="00090643" w:rsidP="006F3FC2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3,60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8.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D</w:t>
            </w:r>
            <w:r w:rsidRPr="006F3FC2">
              <w:t>ebnenie stien základových dosiek, zhotovenie tradičné</w:t>
            </w:r>
          </w:p>
          <w:p w:rsidR="00090643" w:rsidRDefault="00090643" w:rsidP="006F3FC2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10,12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9.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D</w:t>
            </w:r>
            <w:r w:rsidRPr="006F3FC2">
              <w:t>ebnenie stien základových dosiek, odstránenie tradičné</w:t>
            </w:r>
          </w:p>
          <w:p w:rsidR="00090643" w:rsidRDefault="00090643" w:rsidP="006F3FC2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10,12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10.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V</w:t>
            </w:r>
            <w:r w:rsidRPr="006F3FC2">
              <w:t xml:space="preserve">ýstuž základových </w:t>
            </w:r>
            <w:r>
              <w:t>dos</w:t>
            </w:r>
            <w:r w:rsidRPr="006F3FC2">
              <w:t>iek zo zváraných KARI sietí</w:t>
            </w:r>
          </w:p>
          <w:p w:rsidR="00090643" w:rsidRDefault="00090643" w:rsidP="006F3FC2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0,49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11.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cnfStyle w:val="000000100000"/>
            </w:pPr>
            <w:r>
              <w:t>M</w:t>
            </w:r>
            <w:r w:rsidRPr="006F3FC2">
              <w:t>urivo základových pásov (m3) 50*30*25 s betónovou výplňou C 16/20, hr. 300 mm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6,50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12.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B</w:t>
            </w:r>
            <w:r w:rsidRPr="006F3FC2">
              <w:t>etón základových pásov prostý tr. C 16/20</w:t>
            </w:r>
          </w:p>
          <w:p w:rsidR="00090643" w:rsidRDefault="00090643" w:rsidP="006F3FC2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5,60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13.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V</w:t>
            </w:r>
            <w:r w:rsidRPr="006F3FC2">
              <w:t>ýst</w:t>
            </w:r>
            <w:r>
              <w:t xml:space="preserve">už pre murivo základových pásov </w:t>
            </w:r>
            <w:r w:rsidRPr="006F3FC2">
              <w:t>s betónovou výplňou z ocele 10505</w:t>
            </w:r>
          </w:p>
          <w:p w:rsidR="00090643" w:rsidRDefault="00090643" w:rsidP="006F3FC2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t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0,80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86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>14.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N</w:t>
            </w:r>
            <w:r w:rsidRPr="006F3FC2">
              <w:t>ásyp pod základové dosky so zhutnením zo sypanej zeminy so zmesou kameniva</w:t>
            </w:r>
          </w:p>
          <w:p w:rsidR="00090643" w:rsidRPr="006F3FC2" w:rsidRDefault="00090643" w:rsidP="006F3FC2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28,8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421"/>
        </w:trPr>
        <w:tc>
          <w:tcPr>
            <w:cnfStyle w:val="001000000000"/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Zvislé a kompletné konštrukcie</w:t>
            </w: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000000"/>
            </w:pPr>
            <w:r>
              <w:t>M</w:t>
            </w:r>
            <w:r w:rsidRPr="006F3FC2">
              <w:t>urivo stien z plotových tvárnic 38,5*19*19 cm, farba červená s betónovou výplňou C 16/20 hr. 190 mm</w:t>
            </w:r>
          </w:p>
          <w:p w:rsidR="00090643" w:rsidRDefault="00090643" w:rsidP="006F3FC2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3,83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1076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16.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cnfStyle w:val="000000100000"/>
            </w:pPr>
            <w:r>
              <w:t>V</w:t>
            </w:r>
            <w:r w:rsidRPr="006F3FC2">
              <w:t>ýstuž pre murivo stien z plotových tvárnic s betónovou výplňou z ocele 10505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0,52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539"/>
        </w:trPr>
        <w:tc>
          <w:tcPr>
            <w:cnfStyle w:val="001000000000"/>
            <w:tcW w:w="800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Pr="000D123C" w:rsidRDefault="00090643" w:rsidP="006F3FC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Rúrové vedenie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090643" w:rsidRDefault="00090643" w:rsidP="006F3FC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17.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O</w:t>
            </w:r>
            <w:r w:rsidRPr="006F3FC2">
              <w:t xml:space="preserve">sadenie PVC korugovanej rúry </w:t>
            </w:r>
            <w:r w:rsidRPr="006F3FC2">
              <w:rPr>
                <w:rFonts w:cs="Times New Roman"/>
              </w:rPr>
              <w:t>Ø</w:t>
            </w:r>
            <w:r w:rsidRPr="006F3FC2">
              <w:t xml:space="preserve"> 400 mm * 5 m</w:t>
            </w:r>
          </w:p>
          <w:p w:rsidR="00090643" w:rsidRDefault="00090643" w:rsidP="006F3FC2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ks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912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18.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4D5549" w:rsidP="006F3FC2">
            <w:pPr>
              <w:cnfStyle w:val="000000000000"/>
            </w:pPr>
            <w:r>
              <w:t>Š</w:t>
            </w:r>
            <w:r w:rsidR="00090643" w:rsidRPr="006F3FC2">
              <w:t>trkové lôžko korugovanej rúry z kameniva frakcie 16/32 mm</w:t>
            </w:r>
          </w:p>
          <w:p w:rsidR="00090643" w:rsidRDefault="00090643" w:rsidP="006F3FC2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1,25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6F3FC2">
            <w:pPr>
              <w:cnfStyle w:val="000000100000"/>
            </w:pPr>
            <w:r>
              <w:t>U</w:t>
            </w:r>
            <w:r w:rsidRPr="006F3FC2">
              <w:t>loženie geotextílie drenážneho výkopu</w:t>
            </w:r>
          </w:p>
          <w:p w:rsidR="00090643" w:rsidRDefault="00090643" w:rsidP="006F3FC2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16,23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4D5549">
        <w:trPr>
          <w:trHeight w:val="536"/>
        </w:trPr>
        <w:tc>
          <w:tcPr>
            <w:cnfStyle w:val="001000000000"/>
            <w:tcW w:w="800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643" w:rsidRDefault="0009064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PSV  Práce a dodávky PSV</w:t>
            </w:r>
          </w:p>
          <w:p w:rsidR="00090643" w:rsidRPr="000D123C" w:rsidRDefault="0009064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Konštrukcie tesárske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090643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20.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CE3EBE">
            <w:pPr>
              <w:cnfStyle w:val="000000100000"/>
              <w:rPr>
                <w:b/>
              </w:rPr>
            </w:pPr>
            <w:r>
              <w:t>M</w:t>
            </w:r>
            <w:r w:rsidRPr="006F3FC2">
              <w:t>ontáž viazaných konštrukcií krovov striech z reziva priemernej plochy 120-224 cm</w:t>
            </w:r>
            <w:r w:rsidRPr="006F3FC2">
              <w:rPr>
                <w:vertAlign w:val="superscript"/>
              </w:rPr>
              <w:t>2</w:t>
            </w:r>
          </w:p>
          <w:p w:rsidR="00090643" w:rsidRDefault="00090643" w:rsidP="00CE3EBE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15,19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499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21.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CE3EBE">
            <w:pPr>
              <w:cnfStyle w:val="000000000000"/>
              <w:rPr>
                <w:b/>
              </w:rPr>
            </w:pPr>
            <w:r>
              <w:t>R</w:t>
            </w:r>
            <w:r w:rsidRPr="006F3FC2">
              <w:t>ezivo stavebné</w:t>
            </w:r>
          </w:p>
          <w:p w:rsidR="00090643" w:rsidRDefault="00090643" w:rsidP="00CE3EBE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0,60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22.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CE3EBE">
            <w:pPr>
              <w:cnfStyle w:val="000000100000"/>
              <w:rPr>
                <w:b/>
              </w:rPr>
            </w:pPr>
            <w:r>
              <w:t>M</w:t>
            </w:r>
            <w:r w:rsidRPr="006F3FC2">
              <w:t>ontáž latovanie jednoduchých striech pre sklon do 60</w:t>
            </w:r>
            <w:r w:rsidRPr="006F3FC2">
              <w:rPr>
                <w:rFonts w:cs="Times New Roman"/>
              </w:rPr>
              <w:t>˚</w:t>
            </w:r>
          </w:p>
          <w:p w:rsidR="00090643" w:rsidRDefault="00090643" w:rsidP="00CE3EBE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29,50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23.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6F3FC2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M</w:t>
            </w:r>
            <w:r w:rsidRPr="006F3FC2">
              <w:rPr>
                <w:rFonts w:cs="Times New Roman"/>
              </w:rPr>
              <w:t>ontáž kontralát pre sklon do 22˚</w:t>
            </w:r>
          </w:p>
          <w:p w:rsidR="00090643" w:rsidRDefault="00090643" w:rsidP="00CE3EBE">
            <w:pPr>
              <w:cnfStyle w:val="0000000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70,00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24.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100000"/>
              <w:rPr>
                <w:b/>
              </w:rPr>
            </w:pPr>
            <w:r>
              <w:rPr>
                <w:rFonts w:cs="Times New Roman"/>
              </w:rPr>
              <w:t>La</w:t>
            </w:r>
            <w:r w:rsidRPr="00CE3EBE">
              <w:rPr>
                <w:rFonts w:cs="Times New Roman"/>
              </w:rPr>
              <w:t>ty smrek akosť 1 do 25cm</w:t>
            </w:r>
            <w:r w:rsidRPr="00CE3EBE">
              <w:rPr>
                <w:rFonts w:cs="Times New Roman"/>
                <w:vertAlign w:val="superscript"/>
              </w:rPr>
              <w:t>2</w:t>
            </w:r>
            <w:r w:rsidRPr="00CE3EBE">
              <w:rPr>
                <w:rFonts w:cs="Times New Roman"/>
              </w:rPr>
              <w:t xml:space="preserve"> L=201-300 cm</w:t>
            </w:r>
          </w:p>
          <w:p w:rsidR="00090643" w:rsidRDefault="00090643" w:rsidP="00CE3EBE">
            <w:pPr>
              <w:cnfStyle w:val="00000010000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0,20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D5549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49" w:rsidRDefault="004D5549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25.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549" w:rsidRDefault="004D5549" w:rsidP="00CE3EBE">
            <w:pPr>
              <w:cnfStyle w:val="000000000000"/>
              <w:rPr>
                <w:rFonts w:cs="Times New Roman"/>
              </w:rPr>
            </w:pPr>
            <w:r>
              <w:rPr>
                <w:rFonts w:cs="Times New Roman"/>
              </w:rPr>
              <w:t>Spojovacie prostriedky pre viazané konštrukcie, krovov, debnenie a laťovanie, nadstrešné konštrukcie, spádové kliny, svorky, klince, vrutky</w:t>
            </w:r>
          </w:p>
          <w:p w:rsidR="003A47D1" w:rsidRDefault="003A47D1" w:rsidP="00CE3EBE">
            <w:pPr>
              <w:cnfStyle w:val="000000000000"/>
              <w:rPr>
                <w:rFonts w:cs="Times New Roman"/>
              </w:rPr>
            </w:pPr>
          </w:p>
          <w:p w:rsidR="003A47D1" w:rsidRDefault="003A47D1" w:rsidP="00CE3EBE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549" w:rsidRDefault="004D5549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549" w:rsidRDefault="004D5549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15,19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549" w:rsidRPr="000D123C" w:rsidRDefault="004D554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549" w:rsidRPr="000D123C" w:rsidRDefault="004D554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549" w:rsidRPr="000D123C" w:rsidRDefault="004D5549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D5549" w:rsidRPr="000D123C" w:rsidTr="00EF013E">
        <w:trPr>
          <w:cnfStyle w:val="000000100000"/>
          <w:trHeight w:val="473"/>
        </w:trPr>
        <w:tc>
          <w:tcPr>
            <w:cnfStyle w:val="001000000000"/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49" w:rsidRDefault="004D554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>Konštrukcie klampiarské</w:t>
            </w:r>
          </w:p>
        </w:tc>
      </w:tr>
      <w:tr w:rsidR="00090643" w:rsidRPr="000D123C" w:rsidTr="004D5549">
        <w:trPr>
          <w:trHeight w:val="500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26.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M</w:t>
            </w:r>
            <w:r w:rsidRPr="00CE3EBE">
              <w:rPr>
                <w:rFonts w:cs="Times New Roman"/>
              </w:rPr>
              <w:t>ontáž plechovej kritiny</w:t>
            </w:r>
          </w:p>
          <w:p w:rsidR="00090643" w:rsidRPr="00CE3EBE" w:rsidRDefault="00090643" w:rsidP="00CE3EBE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15,20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4D5549">
        <w:trPr>
          <w:cnfStyle w:val="000000100000"/>
          <w:trHeight w:val="549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27.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100000"/>
              <w:rPr>
                <w:b/>
              </w:rPr>
            </w:pPr>
            <w:r>
              <w:rPr>
                <w:rFonts w:cs="Times New Roman"/>
              </w:rPr>
              <w:t>K</w:t>
            </w:r>
            <w:r w:rsidRPr="00CE3EBE">
              <w:rPr>
                <w:rFonts w:cs="Times New Roman"/>
              </w:rPr>
              <w:t xml:space="preserve">rytina plechová vlnitá </w:t>
            </w:r>
          </w:p>
          <w:p w:rsidR="00090643" w:rsidRPr="00CE3EBE" w:rsidRDefault="00090643" w:rsidP="00CE3EBE">
            <w:pPr>
              <w:cnfStyle w:val="0000001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15,20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4D5549">
        <w:trPr>
          <w:trHeight w:val="840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28.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4D5549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O</w:t>
            </w:r>
            <w:r w:rsidRPr="00CE3EBE">
              <w:rPr>
                <w:rFonts w:cs="Times New Roman"/>
              </w:rPr>
              <w:t>plechovanie detailov strechy z pozinkovaného farebného plechu na krytine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1,74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4D5549">
        <w:trPr>
          <w:cnfStyle w:val="000000100000"/>
          <w:trHeight w:val="555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29.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090643">
            <w:pPr>
              <w:cnfStyle w:val="00000010000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CE3EBE">
              <w:rPr>
                <w:rFonts w:cs="Times New Roman"/>
              </w:rPr>
              <w:t>aropriepustná izolačná fólia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15,20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30.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4D5549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Ž</w:t>
            </w:r>
            <w:r w:rsidRPr="00CE3EBE">
              <w:rPr>
                <w:rFonts w:cs="Times New Roman"/>
              </w:rPr>
              <w:t>ľaby z pozinkovaného farebného plechu, podokvapové polkruhové r. š. 200 mm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6,20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31.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4D5549" w:rsidRDefault="00090643" w:rsidP="00CE3EBE">
            <w:pPr>
              <w:cnfStyle w:val="000000100000"/>
              <w:rPr>
                <w:b/>
              </w:rPr>
            </w:pPr>
            <w:r>
              <w:rPr>
                <w:rFonts w:cs="Times New Roman"/>
              </w:rPr>
              <w:t>K</w:t>
            </w:r>
            <w:r w:rsidRPr="00CE3EBE">
              <w:rPr>
                <w:rFonts w:cs="Times New Roman"/>
              </w:rPr>
              <w:t>otlík kónický z pozinkovaného farebného plechu, pre rúry s priemerom do 100 mm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ks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4D5549">
        <w:trPr>
          <w:trHeight w:val="1176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32.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4D5549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Z</w:t>
            </w:r>
            <w:r w:rsidRPr="00CE3EBE">
              <w:rPr>
                <w:rFonts w:cs="Times New Roman"/>
              </w:rPr>
              <w:t>vodové rúry z pozinkovaného farebného plechu, vrátane rohov a krytiek r. š. 250 mm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4,44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D5549" w:rsidRPr="000D123C" w:rsidTr="000340CD">
        <w:trPr>
          <w:cnfStyle w:val="000000100000"/>
          <w:trHeight w:val="497"/>
        </w:trPr>
        <w:tc>
          <w:tcPr>
            <w:cnfStyle w:val="001000000000"/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49" w:rsidRDefault="004D554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Konštrukcie stolárske</w:t>
            </w: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33.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D</w:t>
            </w:r>
            <w:r w:rsidRPr="00CE3EBE">
              <w:rPr>
                <w:rFonts w:cs="Times New Roman"/>
              </w:rPr>
              <w:t>revená lavička bez opierky, opatrená 2x bezfarebným lazúrovacím lakom HxDxV 470x1500x920mm</w:t>
            </w:r>
          </w:p>
          <w:p w:rsidR="00090643" w:rsidRPr="00CE3EBE" w:rsidRDefault="00090643" w:rsidP="00CE3EBE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ks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cnfStyle w:val="000000100000"/>
          <w:trHeight w:val="52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34.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3042C4" w:rsidRDefault="00090643" w:rsidP="00CE3EBE">
            <w:pPr>
              <w:cnfStyle w:val="000000100000"/>
              <w:rPr>
                <w:b/>
              </w:rPr>
            </w:pPr>
            <w:r>
              <w:rPr>
                <w:rFonts w:cs="Times New Roman"/>
              </w:rPr>
              <w:t>M</w:t>
            </w:r>
            <w:r w:rsidRPr="00CE3EBE">
              <w:rPr>
                <w:rFonts w:cs="Times New Roman"/>
              </w:rPr>
              <w:t>ontáž dreveného okna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3,82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35.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D</w:t>
            </w:r>
            <w:r w:rsidRPr="00CE3EBE">
              <w:rPr>
                <w:rFonts w:cs="Times New Roman"/>
              </w:rPr>
              <w:t>revené okno jednokrídlové VxŠ 1140x770mm, izolačné dvojsklo, drevený profil</w:t>
            </w:r>
          </w:p>
          <w:p w:rsidR="00090643" w:rsidRPr="00CE3EBE" w:rsidRDefault="00090643" w:rsidP="00CE3EBE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ks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D5549" w:rsidRPr="000D123C" w:rsidTr="00482420">
        <w:trPr>
          <w:cnfStyle w:val="000000100000"/>
          <w:trHeight w:val="504"/>
        </w:trPr>
        <w:tc>
          <w:tcPr>
            <w:cnfStyle w:val="001000000000"/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49" w:rsidRDefault="004D554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Nátery</w:t>
            </w: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36.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000000"/>
              <w:rPr>
                <w:b/>
              </w:rPr>
            </w:pPr>
            <w:r>
              <w:rPr>
                <w:rFonts w:cs="Times New Roman"/>
              </w:rPr>
              <w:t>N</w:t>
            </w:r>
            <w:r w:rsidRPr="00CE3EBE">
              <w:rPr>
                <w:rFonts w:cs="Times New Roman"/>
              </w:rPr>
              <w:t>átery tesárskych konštrukcií olejové napustením a 2x lakovaním</w:t>
            </w:r>
          </w:p>
          <w:p w:rsidR="00090643" w:rsidRPr="00CE3EBE" w:rsidRDefault="00090643" w:rsidP="00CE3EBE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25,23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4D5549">
        <w:trPr>
          <w:cnfStyle w:val="000000100000"/>
          <w:trHeight w:val="1509"/>
        </w:trPr>
        <w:tc>
          <w:tcPr>
            <w:cnfStyle w:val="001000000000"/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CE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37.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Pr="00CE3EBE" w:rsidRDefault="00090643" w:rsidP="00CE3EBE">
            <w:pPr>
              <w:cnfStyle w:val="000000100000"/>
              <w:rPr>
                <w:b/>
              </w:rPr>
            </w:pPr>
            <w:r>
              <w:rPr>
                <w:rFonts w:cs="Times New Roman"/>
              </w:rPr>
              <w:t>N</w:t>
            </w:r>
            <w:r w:rsidRPr="00CE3EBE">
              <w:rPr>
                <w:rFonts w:cs="Times New Roman"/>
              </w:rPr>
              <w:t>átery tesárskych konštrukcií, povrchová impregnácia proti drevokaznému hmyzu, hubám a plesniam, jednonásobná</w:t>
            </w:r>
          </w:p>
          <w:p w:rsidR="00090643" w:rsidRPr="00CE3EBE" w:rsidRDefault="00090643" w:rsidP="00CE3EBE">
            <w:pPr>
              <w:cnfStyle w:val="000000100000"/>
              <w:rPr>
                <w:rFonts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643" w:rsidRDefault="00090643" w:rsidP="006F3FC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13,45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90643" w:rsidRPr="000D123C" w:rsidTr="00090643">
        <w:trPr>
          <w:trHeight w:val="673"/>
        </w:trPr>
        <w:tc>
          <w:tcPr>
            <w:cnfStyle w:val="001000000000"/>
            <w:tcW w:w="5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43" w:rsidRDefault="00090643" w:rsidP="006F3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cs="Times New Roman"/>
              </w:rPr>
              <w:t>SPOLU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43" w:rsidRPr="000D123C" w:rsidRDefault="0009064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E158BB" w:rsidRPr="00E53A79" w:rsidRDefault="00E158BB">
      <w:pPr>
        <w:rPr>
          <w:rFonts w:ascii="Times New Roman" w:hAnsi="Times New Roman" w:cs="Times New Roman"/>
          <w:sz w:val="20"/>
          <w:szCs w:val="24"/>
          <w:lang w:val="sk-SK"/>
        </w:rPr>
      </w:pPr>
    </w:p>
    <w:p w:rsidR="003A47D1" w:rsidRDefault="003A47D1">
      <w:pPr>
        <w:pStyle w:val="Nadpis3"/>
        <w:rPr>
          <w:rFonts w:ascii="Times New Roman" w:hAnsi="Times New Roman" w:cs="Times New Roman"/>
          <w:color w:val="auto"/>
          <w:szCs w:val="24"/>
          <w:lang w:val="sk-SK"/>
        </w:rPr>
      </w:pPr>
    </w:p>
    <w:p w:rsidR="00E158BB" w:rsidRPr="003A47D1" w:rsidRDefault="000D123C">
      <w:pPr>
        <w:pStyle w:val="Nadpis3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A47D1">
        <w:rPr>
          <w:rFonts w:ascii="Times New Roman" w:hAnsi="Times New Roman" w:cs="Times New Roman"/>
          <w:color w:val="auto"/>
          <w:sz w:val="24"/>
          <w:szCs w:val="24"/>
          <w:lang w:val="sk-SK"/>
        </w:rPr>
        <w:t>Čestné vyhlásenie uchádzača</w:t>
      </w:r>
    </w:p>
    <w:p w:rsidR="00E158BB" w:rsidRPr="003A47D1" w:rsidRDefault="000D123C" w:rsidP="000D123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47D1">
        <w:rPr>
          <w:rFonts w:ascii="Times New Roman" w:hAnsi="Times New Roman" w:cs="Times New Roman"/>
          <w:sz w:val="24"/>
          <w:szCs w:val="24"/>
          <w:lang w:val="sk-SK"/>
        </w:rPr>
        <w:t>Vyhlasujem, že ponúkaný predmet zákazky spĺňa všetky minimálne technické požiadavky uvedené vo výzve.</w:t>
      </w:r>
    </w:p>
    <w:p w:rsidR="00E158BB" w:rsidRPr="003A47D1" w:rsidRDefault="000D123C" w:rsidP="000D123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A47D1">
        <w:rPr>
          <w:rFonts w:ascii="Times New Roman" w:hAnsi="Times New Roman" w:cs="Times New Roman"/>
          <w:sz w:val="24"/>
          <w:szCs w:val="24"/>
          <w:lang w:val="sk-SK"/>
        </w:rPr>
        <w:t>Obchodné meno uchádzača: ________________________________</w:t>
      </w:r>
    </w:p>
    <w:p w:rsidR="00E158BB" w:rsidRPr="003A47D1" w:rsidRDefault="000D123C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3A47D1">
        <w:rPr>
          <w:rFonts w:ascii="Times New Roman" w:hAnsi="Times New Roman" w:cs="Times New Roman"/>
          <w:sz w:val="24"/>
          <w:szCs w:val="24"/>
          <w:lang w:val="sk-SK"/>
        </w:rPr>
        <w:t>IČO: ________________________________</w:t>
      </w:r>
    </w:p>
    <w:p w:rsidR="00E158BB" w:rsidRPr="003A47D1" w:rsidRDefault="000D123C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3A47D1">
        <w:rPr>
          <w:rFonts w:ascii="Times New Roman" w:hAnsi="Times New Roman" w:cs="Times New Roman"/>
          <w:sz w:val="24"/>
          <w:szCs w:val="24"/>
          <w:lang w:val="sk-SK"/>
        </w:rPr>
        <w:t>Dátum: ________________________________</w:t>
      </w:r>
    </w:p>
    <w:p w:rsidR="00DB6735" w:rsidRPr="003A47D1" w:rsidRDefault="00DB6735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E158BB" w:rsidRPr="003A47D1" w:rsidRDefault="000D123C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3A47D1">
        <w:rPr>
          <w:rFonts w:ascii="Times New Roman" w:hAnsi="Times New Roman" w:cs="Times New Roman"/>
          <w:sz w:val="24"/>
          <w:szCs w:val="24"/>
          <w:lang w:val="sk-SK"/>
        </w:rPr>
        <w:t>Podpis a pečiatka: ________________________________</w:t>
      </w:r>
    </w:p>
    <w:sectPr w:rsidR="00E158BB" w:rsidRPr="003A47D1" w:rsidSect="00DB6735">
      <w:pgSz w:w="12240" w:h="15840"/>
      <w:pgMar w:top="567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1310F1"/>
    <w:multiLevelType w:val="hybridMultilevel"/>
    <w:tmpl w:val="9C2A9EDC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D72045"/>
    <w:multiLevelType w:val="hybridMultilevel"/>
    <w:tmpl w:val="4B0EBEE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F635BF"/>
    <w:multiLevelType w:val="multilevel"/>
    <w:tmpl w:val="9D903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877F45"/>
    <w:multiLevelType w:val="hybridMultilevel"/>
    <w:tmpl w:val="EBA498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51C28"/>
    <w:multiLevelType w:val="hybridMultilevel"/>
    <w:tmpl w:val="B7DC10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D953A6"/>
    <w:multiLevelType w:val="hybridMultilevel"/>
    <w:tmpl w:val="995620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3B19A0"/>
    <w:multiLevelType w:val="hybridMultilevel"/>
    <w:tmpl w:val="8E18BA56"/>
    <w:lvl w:ilvl="0" w:tplc="6EA8B10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54C12C3"/>
    <w:multiLevelType w:val="hybridMultilevel"/>
    <w:tmpl w:val="F8F430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0DD8E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D2373"/>
    <w:multiLevelType w:val="hybridMultilevel"/>
    <w:tmpl w:val="71F6624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463686"/>
    <w:multiLevelType w:val="hybridMultilevel"/>
    <w:tmpl w:val="D54C6C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5A3A76"/>
    <w:multiLevelType w:val="hybridMultilevel"/>
    <w:tmpl w:val="E8EE78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764FE2"/>
    <w:multiLevelType w:val="hybridMultilevel"/>
    <w:tmpl w:val="96769F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FB6C68A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14"/>
  </w:num>
  <w:num w:numId="15">
    <w:abstractNumId w:val="18"/>
  </w:num>
  <w:num w:numId="16">
    <w:abstractNumId w:val="10"/>
  </w:num>
  <w:num w:numId="17">
    <w:abstractNumId w:val="13"/>
  </w:num>
  <w:num w:numId="18">
    <w:abstractNumId w:val="19"/>
  </w:num>
  <w:num w:numId="19">
    <w:abstractNumId w:val="17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6334D"/>
    <w:rsid w:val="00066EEE"/>
    <w:rsid w:val="00090643"/>
    <w:rsid w:val="00092687"/>
    <w:rsid w:val="000D123C"/>
    <w:rsid w:val="0015074B"/>
    <w:rsid w:val="00175894"/>
    <w:rsid w:val="001F6ADE"/>
    <w:rsid w:val="00293A8B"/>
    <w:rsid w:val="0029639D"/>
    <w:rsid w:val="00302540"/>
    <w:rsid w:val="003042C4"/>
    <w:rsid w:val="00326F90"/>
    <w:rsid w:val="003A47D1"/>
    <w:rsid w:val="003B6496"/>
    <w:rsid w:val="004D5549"/>
    <w:rsid w:val="00656C45"/>
    <w:rsid w:val="006F3FC2"/>
    <w:rsid w:val="0070674B"/>
    <w:rsid w:val="0076324C"/>
    <w:rsid w:val="007B2213"/>
    <w:rsid w:val="00A4619B"/>
    <w:rsid w:val="00A7098D"/>
    <w:rsid w:val="00AA1D8D"/>
    <w:rsid w:val="00AF67B8"/>
    <w:rsid w:val="00B47730"/>
    <w:rsid w:val="00B66BED"/>
    <w:rsid w:val="00BD0A22"/>
    <w:rsid w:val="00C34CEF"/>
    <w:rsid w:val="00CB0664"/>
    <w:rsid w:val="00CE3EBE"/>
    <w:rsid w:val="00D058E1"/>
    <w:rsid w:val="00D31D15"/>
    <w:rsid w:val="00DA6668"/>
    <w:rsid w:val="00DB6735"/>
    <w:rsid w:val="00E158BB"/>
    <w:rsid w:val="00E42B7A"/>
    <w:rsid w:val="00E53A79"/>
    <w:rsid w:val="00F1182B"/>
    <w:rsid w:val="00F617A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316695-D0E4-47E6-9D55-63F412AF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Spravca</cp:lastModifiedBy>
  <cp:revision>11</cp:revision>
  <cp:lastPrinted>2026-03-03T08:02:00Z</cp:lastPrinted>
  <dcterms:created xsi:type="dcterms:W3CDTF">2026-04-14T12:41:00Z</dcterms:created>
  <dcterms:modified xsi:type="dcterms:W3CDTF">2026-04-20T06:41:00Z</dcterms:modified>
</cp:coreProperties>
</file>